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Informacje o ogłoszeniu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Data publikacji ogłoszenia</w:t>
      </w:r>
    </w:p>
    <w:p w:rsidR="002764C1" w:rsidRPr="002764C1" w:rsidRDefault="002764C1" w:rsidP="002764C1">
      <w:r w:rsidRPr="002764C1">
        <w:t>02-08-2019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Termin składania ofert</w:t>
      </w:r>
    </w:p>
    <w:p w:rsidR="002764C1" w:rsidRPr="002764C1" w:rsidRDefault="002764C1" w:rsidP="002764C1">
      <w:r w:rsidRPr="002764C1">
        <w:t>13-08-2019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Numer ogłoszenia</w:t>
      </w:r>
    </w:p>
    <w:p w:rsidR="002764C1" w:rsidRPr="002764C1" w:rsidRDefault="002764C1" w:rsidP="002764C1">
      <w:r w:rsidRPr="002764C1">
        <w:t>1198964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Status ogłoszenia</w:t>
      </w:r>
    </w:p>
    <w:p w:rsidR="002764C1" w:rsidRPr="002764C1" w:rsidRDefault="002764C1" w:rsidP="002764C1">
      <w:r w:rsidRPr="002764C1">
        <w:t>Zakończone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Miejsce i sposób składania ofert</w:t>
      </w:r>
    </w:p>
    <w:p w:rsidR="002764C1" w:rsidRPr="002764C1" w:rsidRDefault="002764C1" w:rsidP="002764C1">
      <w:r w:rsidRPr="002764C1">
        <w:t>1. Ofertę zawierającą cenę netto, stawkę oraz kwotę podatku VAT i cenę brutto oraz ceny jednostkowe poszczególnych elementów asortymentu zamówienia, pełne dane wykonawcy (nazwa, siedziba, adres, telefon, NIP, REGON) wraz z wymaganymi dokumentami określonymi w niniejszym zapytaniu ofertowym można składać w formie pisemnej na adres: Przedsiębiorstwo Gospodarki Komunalnej Sp. z o.o. w Biłgoraju, ul. Łąkowa 13, 23-400 Biłgoraj, pokój nr 1 – sekretariat, lub e-mailem na adres zamowienia@pgkbilgoraj.pl w terminie do dnia 13.08.2019 r. (włącznie).</w:t>
      </w:r>
      <w:r w:rsidRPr="002764C1">
        <w:br/>
        <w:t>2. Zamawiający powiadomi o wyniku postępowania wszystkich wykonawców, którzy złożą ofertę w przedmiotowym zapytaniu ofertowym.</w:t>
      </w:r>
      <w:r w:rsidRPr="002764C1">
        <w:br/>
        <w:t>3. Zamawiający rozpatrzy oferty po terminie ich składania.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Adres e-mail, na który należy wysłać ofertę</w:t>
      </w:r>
    </w:p>
    <w:p w:rsidR="002764C1" w:rsidRPr="002764C1" w:rsidRDefault="002764C1" w:rsidP="002764C1">
      <w:r w:rsidRPr="002764C1">
        <w:t>zamowienia@pgkbilgoraj.pl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Osoba do kontaktu w sprawie ogłoszenia</w:t>
      </w:r>
    </w:p>
    <w:p w:rsidR="002764C1" w:rsidRPr="002764C1" w:rsidRDefault="002764C1" w:rsidP="002764C1">
      <w:r w:rsidRPr="002764C1">
        <w:t>Piotr Karwański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Nr telefonu osoby upoważnionej do kontaktu w sprawie ogłoszenia</w:t>
      </w:r>
    </w:p>
    <w:p w:rsidR="002764C1" w:rsidRPr="002764C1" w:rsidRDefault="002764C1" w:rsidP="002764C1">
      <w:r w:rsidRPr="002764C1">
        <w:t>570207590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Skrócony opis przedmiotu zamówienia</w:t>
      </w:r>
    </w:p>
    <w:p w:rsidR="002764C1" w:rsidRPr="002764C1" w:rsidRDefault="002764C1" w:rsidP="002764C1">
      <w:r w:rsidRPr="002764C1">
        <w:t xml:space="preserve">Przedmiotem zamówienia jest zakup i dostawa fabrycznie nowych urządzeń AGD do pomieszczeń w budynku </w:t>
      </w:r>
      <w:proofErr w:type="spellStart"/>
      <w:r w:rsidRPr="002764C1">
        <w:t>socjalno</w:t>
      </w:r>
      <w:proofErr w:type="spellEnd"/>
      <w:r w:rsidRPr="002764C1">
        <w:t xml:space="preserve"> – biurowym na terenie ZZO w Korczowie. Zamawiający wymaga zrealizowania dostaw urządzeń AGD i wniesienia do wskazanych pomieszczeń w ilości zgodnie z poniższą specyfikacją - zestawieniem w której określono również minimalne oczekiwane parametry techniczne i użytkowe urządzeń. Wymagany okres gwarancji na wszystkie elementy zamówienia min. 24 miesiące od daty protokołu odbioru całości przedmiotu zamówienia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Kategoria ogłoszenia</w:t>
      </w:r>
    </w:p>
    <w:p w:rsidR="002764C1" w:rsidRPr="002764C1" w:rsidRDefault="002764C1" w:rsidP="002764C1">
      <w:r w:rsidRPr="002764C1">
        <w:t>Dostawy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Podkategoria ogłoszenia</w:t>
      </w:r>
    </w:p>
    <w:p w:rsidR="002764C1" w:rsidRPr="002764C1" w:rsidRDefault="002764C1" w:rsidP="002764C1">
      <w:r w:rsidRPr="002764C1">
        <w:t>Dostawy inne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lastRenderedPageBreak/>
        <w:t>Miejsce realizacji zamówienia</w:t>
      </w:r>
    </w:p>
    <w:p w:rsidR="002764C1" w:rsidRPr="002764C1" w:rsidRDefault="002764C1" w:rsidP="002764C1">
      <w:r w:rsidRPr="002764C1">
        <w:t xml:space="preserve">Województwo: lubelskie Powiat: biłgorajski Miejscowość: KORCZÓW 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Opis przedmiotu zamówienia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Cel zamówienia</w:t>
      </w:r>
    </w:p>
    <w:p w:rsidR="002764C1" w:rsidRPr="002764C1" w:rsidRDefault="002764C1" w:rsidP="002764C1">
      <w:r w:rsidRPr="002764C1">
        <w:t>Wyposażenie pomieszczeń socjalnych w niezbędne urządzenia AGD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Przedmiot zamówienia</w:t>
      </w:r>
    </w:p>
    <w:p w:rsidR="002764C1" w:rsidRPr="002764C1" w:rsidRDefault="002764C1" w:rsidP="002764C1">
      <w:proofErr w:type="spellStart"/>
      <w:r w:rsidRPr="002764C1">
        <w:t>Lp</w:t>
      </w:r>
      <w:proofErr w:type="spellEnd"/>
      <w:r w:rsidRPr="002764C1">
        <w:t xml:space="preserve"> Wyszczególnienie – opis podstawowych parametrów Ilość (szt.)</w:t>
      </w:r>
      <w:r w:rsidRPr="002764C1">
        <w:br/>
        <w:t>1 Suszarka przemysłowa wolnostojąca - wielkość załadunku minimum 10kg, ładowana od przodu, typ kondensacyjny, maksymalne wymiary 600x700x860 2</w:t>
      </w:r>
      <w:r w:rsidRPr="002764C1">
        <w:br/>
        <w:t>2 Pralka przemysłowa wolnostojąca- wielkość załadunku minimum 8 kg, ładowana od przodu, prędkość wirowania minimum 1100obr/min, bęben wykonany ze stali nierdzewnej, maksymalne wymiary 600x700x860 2</w:t>
      </w:r>
      <w:r w:rsidRPr="002764C1">
        <w:br/>
        <w:t xml:space="preserve">3 Odkurzacz przemysłowy na sucho i mokro, pojemnik ze stali szlachetnej, wąż spustowy do opróżniania pojemnika, moc minimum 2000W, odkurzacz wraz z wkładem filtracyjnym i workiem filtracyjnym, wężem ssącym min 38mm, długość min 2,5 m, metalowa rurą ssącą , dyszami do odkurzania na mokro i sucho, dyszą do fug, dysza szczotkową, kablem zasilającym min 7 </w:t>
      </w:r>
      <w:proofErr w:type="spellStart"/>
      <w:r w:rsidRPr="002764C1">
        <w:t>mb</w:t>
      </w:r>
      <w:proofErr w:type="spellEnd"/>
      <w:r w:rsidRPr="002764C1">
        <w:t>. Pojemność pojemnika minimum 65 litrów. 1</w:t>
      </w:r>
      <w:r w:rsidRPr="002764C1">
        <w:br/>
        <w:t>4 Suszarka do rąk - mocowana do ściany, automatyczne włączanie i wyłączanie, poziom hałasu nie większy niż 60dB, obudowa ze stali nierdzewnej, temperatura suszenia nie mniej niż 50 C, stopień ochrony minimum IPX1, certyfikat CE 6</w:t>
      </w:r>
      <w:r w:rsidRPr="002764C1">
        <w:br/>
        <w:t>5 Suszarka do włosów mocowana do ściany – regulacja temperatury wydmuchiwanego powietrza, zabezpieczenie przed przegrzaniem, obudowa wodoodporna zgodna z normą IP24, moc min. 1500 W 2</w:t>
      </w:r>
      <w:r w:rsidRPr="002764C1">
        <w:br/>
        <w:t xml:space="preserve">6 Zmywarka do zabudowy, szerokość 600, z zakrytym panelem sterowania, wysokość do 820 mm, Wskaźnik braku soli, Zużycie wody w jednym cyklu max 10 litrów. Z możliwością podłączenia do ciepłej wody, Pojemność minimum 12 </w:t>
      </w:r>
      <w:proofErr w:type="spellStart"/>
      <w:r w:rsidRPr="002764C1">
        <w:t>kpl</w:t>
      </w:r>
      <w:proofErr w:type="spellEnd"/>
      <w:r w:rsidRPr="002764C1">
        <w:t xml:space="preserve">. Poziom hałasu nie przekraczającym 48 </w:t>
      </w:r>
      <w:proofErr w:type="spellStart"/>
      <w:r w:rsidRPr="002764C1">
        <w:t>dB</w:t>
      </w:r>
      <w:proofErr w:type="spellEnd"/>
      <w:r w:rsidRPr="002764C1">
        <w:t>. Temperatura zmywania od 40 do 70 stopni. Sterowanie elektroniczne, Wyposażona w kosz na sztućce. 1</w:t>
      </w:r>
      <w:r w:rsidRPr="002764C1">
        <w:br/>
        <w:t>7 Płyta indukcyjna z czterema polami grzewczymi, każde pole z oddzielnym sterowaniem, Moc przyłączeniowa minimum 7000 W, kolor czarny 2</w:t>
      </w:r>
      <w:r w:rsidRPr="002764C1">
        <w:br/>
        <w:t>8 Szafa chłodnicza przeszklona do przechowywania produktów spożywczych, zakres temperatury pracy od 4 do 10 C, wyposażona w półki druciane -minimum 5, wewnętrzne oświetlenie LED , regulowane półki, zasilanie 230V, pojemność minimum 380 litrów, wymiary zewnętrzne max 600*620*2000. Drzwi prawe. 1</w:t>
      </w:r>
      <w:r w:rsidRPr="002764C1">
        <w:br/>
        <w:t xml:space="preserve">9 Okap </w:t>
      </w:r>
      <w:proofErr w:type="spellStart"/>
      <w:r w:rsidRPr="002764C1">
        <w:t>podszafkowy</w:t>
      </w:r>
      <w:proofErr w:type="spellEnd"/>
      <w:r w:rsidRPr="002764C1">
        <w:t xml:space="preserve"> do zabudowy, szerokość 600mm, wykonany ze stali, filtry węglowe 2</w:t>
      </w:r>
      <w:r w:rsidRPr="002764C1">
        <w:br/>
        <w:t xml:space="preserve">10 Zlew ze stali szlachetnej, dwukomorowy, wpuszczany w blat, mieszczący się w szafce 800mm, bez </w:t>
      </w:r>
      <w:proofErr w:type="spellStart"/>
      <w:r w:rsidRPr="002764C1">
        <w:t>ociekacza</w:t>
      </w:r>
      <w:proofErr w:type="spellEnd"/>
      <w:r w:rsidRPr="002764C1">
        <w:t xml:space="preserve">, korek zatyczkowy max szerokość 780mm, do wycięcia otwór pod </w:t>
      </w:r>
      <w:proofErr w:type="spellStart"/>
      <w:r w:rsidRPr="002764C1">
        <w:t>baterię.Bateria</w:t>
      </w:r>
      <w:proofErr w:type="spellEnd"/>
      <w:r w:rsidRPr="002764C1">
        <w:t xml:space="preserve"> montowana do zlewozmywaka, wykończenie chrom wysokość minimum 350 mm. 1</w:t>
      </w:r>
      <w:r w:rsidRPr="002764C1">
        <w:br/>
        <w:t xml:space="preserve">11 Zlew ze stali szlachetnej, jednokomorowy, wpuszczany w blat, mieszczący się w szafce o szerokości 600mm, bez </w:t>
      </w:r>
      <w:proofErr w:type="spellStart"/>
      <w:r w:rsidRPr="002764C1">
        <w:t>ociekacza</w:t>
      </w:r>
      <w:proofErr w:type="spellEnd"/>
      <w:r w:rsidRPr="002764C1">
        <w:t>, max szerokość 580mm, do wycięcia otwór pod baterię. Baterie montowane do zlewozmywaka, wykończenie chrom wysokość minimum 350 mm. 2</w:t>
      </w:r>
      <w:r w:rsidRPr="002764C1">
        <w:br/>
        <w:t>12 Kuchenka mikrofalowa do zabudowy, szerokość 600mm, wysokość max 400mm, głębokość max 420 mm, wyposażona w funkcję szybkiego startu, funkcja automatycznego rozmrażania, moc wyjściowa min 750W, talerz obrotowy min 25 cm 3</w:t>
      </w:r>
      <w:r w:rsidRPr="002764C1">
        <w:br/>
        <w:t xml:space="preserve">13 Chłodziarka ( dopuszcza się chłodziarko zamrażarkę pod front zamrażalnika 713mm) do zabudowy, wysokość max 1800mm, wyposażona w jeden agregat, czas utrzymania temperatury w przypadku </w:t>
      </w:r>
      <w:r w:rsidRPr="002764C1">
        <w:lastRenderedPageBreak/>
        <w:t xml:space="preserve">braku zasilania min 15 godzin, automatyczny system </w:t>
      </w:r>
      <w:proofErr w:type="spellStart"/>
      <w:r w:rsidRPr="002764C1">
        <w:t>odszraniania</w:t>
      </w:r>
      <w:proofErr w:type="spellEnd"/>
      <w:r w:rsidRPr="002764C1">
        <w:t xml:space="preserve"> No Frost, Pojemność minimum 190 litrów, poziom hałasu max 42 </w:t>
      </w:r>
      <w:proofErr w:type="spellStart"/>
      <w:r w:rsidRPr="002764C1">
        <w:t>dB</w:t>
      </w:r>
      <w:proofErr w:type="spellEnd"/>
      <w:r w:rsidRPr="002764C1">
        <w:t>, minimum 4 półki w chłodziarce 1</w:t>
      </w:r>
      <w:r w:rsidRPr="002764C1">
        <w:br/>
        <w:t>14. Komplet dokumentów do każdego urządzenia – instrukcje obsługi w języku polskim, karty gwarancyjne, wymagane jest aby dostarczane urządzenia posiadały certyfikat bezpieczeństwa np. CE lub równoważny.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Kod CPV</w:t>
      </w:r>
    </w:p>
    <w:p w:rsidR="002764C1" w:rsidRPr="002764C1" w:rsidRDefault="002764C1" w:rsidP="002764C1">
      <w:r w:rsidRPr="002764C1">
        <w:t>39700000-9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Nazwa kodu CPV</w:t>
      </w:r>
    </w:p>
    <w:p w:rsidR="002764C1" w:rsidRPr="002764C1" w:rsidRDefault="002764C1" w:rsidP="002764C1">
      <w:r w:rsidRPr="002764C1">
        <w:t>Sprzęt gospodarstwa domowego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Dodatkowe przedmioty zamówienia</w:t>
      </w:r>
    </w:p>
    <w:p w:rsidR="002764C1" w:rsidRPr="002764C1" w:rsidRDefault="002764C1" w:rsidP="002764C1">
      <w:r w:rsidRPr="002764C1">
        <w:t>39221000-7, 39710000-2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Harmonogram realizacji zamówienia</w:t>
      </w:r>
    </w:p>
    <w:p w:rsidR="002764C1" w:rsidRPr="002764C1" w:rsidRDefault="002764C1" w:rsidP="002764C1">
      <w:r w:rsidRPr="002764C1">
        <w:t>Wymagany termin dostawy - 7 dni od daty podpisania umowy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Załączniki</w:t>
      </w:r>
    </w:p>
    <w:p w:rsidR="002764C1" w:rsidRPr="002764C1" w:rsidRDefault="002764C1" w:rsidP="002764C1">
      <w:pPr>
        <w:numPr>
          <w:ilvl w:val="0"/>
          <w:numId w:val="1"/>
        </w:numPr>
      </w:pPr>
      <w:hyperlink r:id="rId5" w:history="1">
        <w:r w:rsidRPr="002764C1">
          <w:rPr>
            <w:rStyle w:val="Hipercze"/>
          </w:rPr>
          <w:t>Oświadczenie</w:t>
        </w:r>
      </w:hyperlink>
      <w:r w:rsidRPr="002764C1">
        <w:t xml:space="preserve"> </w:t>
      </w:r>
    </w:p>
    <w:p w:rsidR="002764C1" w:rsidRPr="002764C1" w:rsidRDefault="002764C1" w:rsidP="002764C1">
      <w:pPr>
        <w:numPr>
          <w:ilvl w:val="0"/>
          <w:numId w:val="1"/>
        </w:numPr>
      </w:pPr>
      <w:hyperlink r:id="rId6" w:history="1">
        <w:r w:rsidRPr="002764C1">
          <w:rPr>
            <w:rStyle w:val="Hipercze"/>
          </w:rPr>
          <w:t>Formularz oferty</w:t>
        </w:r>
      </w:hyperlink>
      <w:r w:rsidRPr="002764C1">
        <w:t xml:space="preserve"> </w:t>
      </w:r>
    </w:p>
    <w:p w:rsidR="002764C1" w:rsidRPr="002764C1" w:rsidRDefault="002764C1" w:rsidP="002764C1">
      <w:pPr>
        <w:numPr>
          <w:ilvl w:val="0"/>
          <w:numId w:val="1"/>
        </w:numPr>
      </w:pPr>
      <w:hyperlink r:id="rId7" w:history="1">
        <w:r w:rsidRPr="002764C1">
          <w:rPr>
            <w:rStyle w:val="Hipercze"/>
          </w:rPr>
          <w:t>Zapytanie ofertowe ZO/ZOŚ/19/2019</w:t>
        </w:r>
      </w:hyperlink>
      <w:r w:rsidRPr="002764C1">
        <w:t xml:space="preserve"> 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Pytania i wyjaśnienia</w:t>
      </w:r>
    </w:p>
    <w:p w:rsidR="002764C1" w:rsidRPr="002764C1" w:rsidRDefault="002764C1" w:rsidP="002764C1">
      <w:pPr>
        <w:numPr>
          <w:ilvl w:val="0"/>
          <w:numId w:val="2"/>
        </w:numPr>
      </w:pPr>
      <w:hyperlink r:id="rId8" w:history="1">
        <w:r w:rsidRPr="002764C1">
          <w:rPr>
            <w:rStyle w:val="Hipercze"/>
          </w:rPr>
          <w:t>Załącznik nr 1 - Formularz oferty - stan na dzień 09.08.2019</w:t>
        </w:r>
      </w:hyperlink>
      <w:r w:rsidRPr="002764C1">
        <w:t xml:space="preserve"> </w:t>
      </w:r>
    </w:p>
    <w:p w:rsidR="002764C1" w:rsidRPr="002764C1" w:rsidRDefault="002764C1" w:rsidP="002764C1">
      <w:pPr>
        <w:numPr>
          <w:ilvl w:val="0"/>
          <w:numId w:val="2"/>
        </w:numPr>
      </w:pPr>
      <w:hyperlink r:id="rId9" w:history="1">
        <w:r w:rsidRPr="002764C1">
          <w:rPr>
            <w:rStyle w:val="Hipercze"/>
          </w:rPr>
          <w:t>Zmiana treści opisu przedmiotu zamówienia</w:t>
        </w:r>
      </w:hyperlink>
      <w:r w:rsidRPr="002764C1">
        <w:t xml:space="preserve"> 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Uprawnienia do wykonywania określonej działalności lub czynności</w:t>
      </w:r>
    </w:p>
    <w:p w:rsidR="002764C1" w:rsidRPr="002764C1" w:rsidRDefault="002764C1" w:rsidP="002764C1">
      <w:r w:rsidRPr="002764C1">
        <w:t xml:space="preserve">Zamawiający nie określa szczegółowo warunków udziału w postępowaniu, </w:t>
      </w:r>
      <w:r w:rsidRPr="002764C1">
        <w:br/>
        <w:t>5.2. Ocena spełniania warunków udziału w postępowaniu dokonana zostanie zgodnie z formułą „spełnia”/„nie spełnia”, w oparciu o informacje zawarte w złożonej ofercie oraz oświadczeniach Wykonawcy potwierdzonych w dokumentach referencyjnych.</w:t>
      </w:r>
      <w:r w:rsidRPr="002764C1">
        <w:br/>
        <w:t xml:space="preserve">5.3.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  <w:r w:rsidRPr="002764C1">
        <w:br/>
      </w:r>
      <w:r w:rsidRPr="002764C1">
        <w:br/>
        <w:t>5.4. W przypadku niespełniania warunków udziału w postępowaniu wykonawca zostanie wykluczony, a jego oferta odrzucona z udziału w postępowaniu.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Warunki zmiany umowy</w:t>
      </w:r>
    </w:p>
    <w:p w:rsidR="002764C1" w:rsidRPr="002764C1" w:rsidRDefault="002764C1" w:rsidP="002764C1">
      <w:r w:rsidRPr="002764C1">
        <w:t>Umowę przygotuje Zamawiający na podstawie zapytania ofertowego oraz oferty Wykonawcy którego oferta zostanie wybrana jako najkorzystniejsza.</w:t>
      </w:r>
      <w:r w:rsidRPr="002764C1">
        <w:br/>
        <w:t>14.2. Zakazuje się i nie przewiduje się istotnych zmian postanowień zawartej umowy w stosunku do treści oferty, na podstawie której dokonano wyboru Wykonawcy.</w:t>
      </w:r>
      <w:r w:rsidRPr="002764C1">
        <w:br/>
      </w:r>
      <w:r w:rsidRPr="002764C1">
        <w:lastRenderedPageBreak/>
        <w:t>14.3. Zamawiający przewiduje kary umowne dla wykonawcy za nie wykonywanie w terminie umownym obowiązków określonych w przedmiocie niniejszego zamówienia.</w:t>
      </w:r>
      <w:r w:rsidRPr="002764C1">
        <w:br/>
        <w:t>14.4. Zamawiający przewiduje możliwość odstąpienia od umowy w przypadku opóźnienia powyżej 21 dni w realizacji przedmiotu zamówienia.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Lista dokumentów/oświadczeń wymaganych od Wykonawcy</w:t>
      </w:r>
    </w:p>
    <w:p w:rsidR="002764C1" w:rsidRPr="002764C1" w:rsidRDefault="002764C1" w:rsidP="002764C1">
      <w:r w:rsidRPr="002764C1">
        <w:t>W celu potwierdzenia braku podstaw do wykluczenia Wykonawca składa oświadczenie stanowiące załącznik nr 2 do zapytania ofertowego oraz odpis z właściwego rejestru lub z centralnej ewidencji i informacji o działalności gospodarczej, jeżeli odrębne przepisy wymagają wpisu do rejestru lub ewidencji, wystawionego nie wcześniej niż 6 miesięcy przed upływem terminu składania ofert;</w:t>
      </w:r>
      <w:r w:rsidRPr="002764C1">
        <w:br/>
        <w:t>7.3. Dokumenty oraz oświadczenia sporządzone w języku obcym muszą być złożone wraz z tłumaczeniem przez tłumacza przysięgłego na język polski.</w:t>
      </w:r>
      <w:r w:rsidRPr="002764C1">
        <w:br/>
        <w:t>7.4. Forma oświadczeń i dokumentów.</w:t>
      </w:r>
      <w:r w:rsidRPr="002764C1">
        <w:br/>
        <w:t xml:space="preserve">1) Oświadczenia, składane przez wykonawcę składane są w formie pisemnej w oryginale. </w:t>
      </w:r>
      <w:r w:rsidRPr="002764C1">
        <w:br/>
        <w:t>2) Dokumenty, inne niż oświadczenia, składane są w oryginale lub kopii potwierdzonej za zgodność z oryginałem w formie pisemnej. Poświadczenia dokumentów za zgodność z oryginałem dokonuje odpowiednio wykonawca, podmiot, na którego zdolnościach lub sytuacji polega wykonawca, wykonawcy wspólnie ubiegający się o udzielenie zamówienia publicznego, w zakresie dokumentów, które każdego z nich dotyczą</w:t>
      </w:r>
      <w:r w:rsidRPr="002764C1">
        <w:br/>
        <w:t>3) Za oryginał uważa się oświadczenie lub dokument złożone w formie pisemnej podpisane odpowiednio własnoręcznym umożliwiającym identyfikację podpisem czytelnym lub z pieczęcią.</w:t>
      </w:r>
      <w:r w:rsidRPr="002764C1">
        <w:br/>
        <w:t>4) Poświadczenie „za zgodność z oryginałem” dokonywane w formie pisemnej powinno być sporządzone w sposób umożliwiający identyfikację podpisu (np.: wraz z imienną pieczątką osoby poświadczającej kopię dokumentu za zgodność z oryginałem).</w:t>
      </w:r>
      <w:r w:rsidRPr="002764C1">
        <w:br/>
        <w:t>5) Zamawiający może żądać przedstawienia oryginału lub notarialnie poświadczonej kopii dokumentu, innych niż oświadczenia, gdy złożona kopia dokumentu jest nieczytelna lub budzi wątpliwości co do jej prawdziwości.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Ocena oferty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Kryteria oceny i opis sposobu przyznawania punktacji</w:t>
      </w:r>
    </w:p>
    <w:p w:rsidR="002764C1" w:rsidRPr="002764C1" w:rsidRDefault="002764C1" w:rsidP="002764C1">
      <w:r w:rsidRPr="002764C1">
        <w:t>Kryterium wyboru ofert – cena brutto 100 %. Wykonawca określa cenę ryczałtową realizacji przedmiotu zamówienia poprzez wskazanie ceny brutto obejmującej kwotę podatku VAT dla całości przedmiotu zamówienia oraz podaje w ofercie ceny jednostkowe netto i brutto dla poszczególnych elementów zamówienia. Cena podana w ofercie obejmuje wszystkie elementy składające się na zamówienie. Cena musi być wyrażona w PLN tj. z dokładnością do dwóch miejsc po przecinku.</w:t>
      </w:r>
      <w:r w:rsidRPr="002764C1">
        <w:br/>
        <w:t xml:space="preserve">Zamawiający wybierze ofertę Wykonawcy na wykonanie zadania, która będzie zawierała najniższą cenę brutto za całość zamówienia i będzie zgodna z niniejszym zapytaniem ofertowym. Ocena ofert dokonywana będzie według następującego wzoru: </w:t>
      </w:r>
      <w:r w:rsidRPr="002764C1">
        <w:br/>
      </w:r>
      <w:r w:rsidRPr="002764C1">
        <w:br/>
        <w:t>C=(najniższa cena ofertowa)/(cena oferty badanej) x 100 pkt.(maksymalna ilość punktów)</w:t>
      </w:r>
      <w:r w:rsidRPr="002764C1">
        <w:br/>
      </w:r>
      <w:r w:rsidRPr="002764C1">
        <w:br/>
        <w:t xml:space="preserve">Uwaga: </w:t>
      </w:r>
      <w:r w:rsidRPr="002764C1">
        <w:br/>
        <w:t xml:space="preserve">powyższy iloraz zostanie zaokrąglony do dwóch miejsc po przecinku. </w:t>
      </w:r>
      <w:r w:rsidRPr="002764C1">
        <w:br/>
        <w:t xml:space="preserve">Zaokrąglenie będzie polegało na: </w:t>
      </w:r>
      <w:r w:rsidRPr="002764C1">
        <w:br/>
        <w:t xml:space="preserve">- odrzuceniu wszystkich cyfr końcowych danej liczby znajdujących się powyżej drugiego miejsca po przecinku, </w:t>
      </w:r>
      <w:r w:rsidRPr="002764C1">
        <w:br/>
        <w:t xml:space="preserve">- zwiększeniu ostatniej z pozostałych cyfr o jeden, jeżeli trzecia cyfra po przecinku liczby pierwotnej </w:t>
      </w:r>
      <w:r w:rsidRPr="002764C1">
        <w:lastRenderedPageBreak/>
        <w:t>była większa lub równa 5.</w:t>
      </w:r>
      <w:r w:rsidRPr="002764C1">
        <w:br/>
        <w:t>Maksymalna łączna liczba punktów jaką może uzyskać Wykonawca wynosi – 100 pkt.</w:t>
      </w:r>
      <w:r w:rsidRPr="002764C1">
        <w:br/>
      </w:r>
      <w:r w:rsidRPr="002764C1">
        <w:br/>
        <w:t>Jeżeli wybór oferty najkorzystniejszej będzie niemożliwy, z uwagi na to, że zostały złożone oferty o takiej samej cenie, Zamawiający wezwie wykonawców, którzy złożyli te oferty, do złożenia ofert dodatkowych. Termin złożenia ofert dodatkowych zostanie wyznaczony przez Zamawiającego.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Wykluczenia</w:t>
      </w:r>
    </w:p>
    <w:p w:rsidR="002764C1" w:rsidRPr="002764C1" w:rsidRDefault="002764C1" w:rsidP="002764C1">
      <w:r w:rsidRPr="002764C1">
        <w:t>7.1. Zamawiający na każdym etapie postępowania o udzielenie zamówienia wykluczy Wykonawcę, który:</w:t>
      </w:r>
      <w:r w:rsidRPr="002764C1">
        <w:br/>
        <w:t xml:space="preserve">- nie wykaże spełniania warunków udziału w postępowaniu </w:t>
      </w:r>
      <w:r w:rsidRPr="002764C1">
        <w:br/>
        <w:t xml:space="preserve">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 z </w:t>
      </w:r>
      <w:proofErr w:type="spellStart"/>
      <w:r w:rsidRPr="002764C1">
        <w:t>późn</w:t>
      </w:r>
      <w:proofErr w:type="spellEnd"/>
      <w:r w:rsidRPr="002764C1"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2764C1">
        <w:t>t.j</w:t>
      </w:r>
      <w:proofErr w:type="spellEnd"/>
      <w:r w:rsidRPr="002764C1">
        <w:t>. Dz. U z 2017r., poz. 2344),</w:t>
      </w:r>
      <w:r w:rsidRPr="002764C1">
        <w:br/>
        <w:t>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dowodowych.</w:t>
      </w:r>
      <w:r w:rsidRPr="002764C1">
        <w:br/>
        <w:t>Zgodnie z zapisami Zamawiający nie udzieli zamówienia podmiotowi powiązanemu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2764C1">
        <w:br/>
        <w:t>1) Uczestniczeniu w spółce jako wspólnik spółki cywilnej lub spółki osobowej,</w:t>
      </w:r>
      <w:r w:rsidRPr="002764C1">
        <w:br/>
        <w:t>2) Posiadaniu co najmniej 10 % udziałów lub akcji,</w:t>
      </w:r>
      <w:r w:rsidRPr="002764C1">
        <w:br/>
        <w:t>3) Pełnieniu funkcji członka organu nadzorczego lub zarządzającego, prokurenta, pełnomocnika,</w:t>
      </w:r>
      <w:r w:rsidRPr="002764C1">
        <w:br/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Zamawiający - Beneficjent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Nazwa</w:t>
      </w:r>
    </w:p>
    <w:p w:rsidR="002764C1" w:rsidRPr="002764C1" w:rsidRDefault="002764C1" w:rsidP="002764C1">
      <w:r w:rsidRPr="002764C1">
        <w:t>PRZEDSIĘBIORSTWO GOSPODARKI KOMUNALNEJ SPÓŁKA Z OGRANICZONĄ ODPOWIEDZIALNOŚCIĄ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Adres</w:t>
      </w:r>
    </w:p>
    <w:p w:rsidR="002764C1" w:rsidRPr="002764C1" w:rsidRDefault="002764C1" w:rsidP="002764C1">
      <w:r w:rsidRPr="002764C1">
        <w:t>Łąkowa 13</w:t>
      </w:r>
    </w:p>
    <w:p w:rsidR="002764C1" w:rsidRPr="002764C1" w:rsidRDefault="002764C1" w:rsidP="002764C1">
      <w:r w:rsidRPr="002764C1">
        <w:t>23-400 Biłgoraj</w:t>
      </w:r>
    </w:p>
    <w:p w:rsidR="002764C1" w:rsidRPr="002764C1" w:rsidRDefault="002764C1" w:rsidP="002764C1">
      <w:r w:rsidRPr="002764C1">
        <w:t>lubelskie , biłgorajski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Numer telefonu</w:t>
      </w:r>
    </w:p>
    <w:p w:rsidR="002764C1" w:rsidRPr="002764C1" w:rsidRDefault="002764C1" w:rsidP="002764C1">
      <w:r w:rsidRPr="002764C1">
        <w:t>846882901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lastRenderedPageBreak/>
        <w:t>Fax</w:t>
      </w:r>
    </w:p>
    <w:p w:rsidR="002764C1" w:rsidRPr="002764C1" w:rsidRDefault="002764C1" w:rsidP="002764C1">
      <w:r w:rsidRPr="002764C1">
        <w:t>846881847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NIP</w:t>
      </w:r>
    </w:p>
    <w:p w:rsidR="002764C1" w:rsidRPr="002764C1" w:rsidRDefault="002764C1" w:rsidP="002764C1">
      <w:r w:rsidRPr="002764C1">
        <w:t>9180000956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Tytuł projektu</w:t>
      </w:r>
    </w:p>
    <w:p w:rsidR="002764C1" w:rsidRPr="002764C1" w:rsidRDefault="002764C1" w:rsidP="002764C1">
      <w:r w:rsidRPr="002764C1">
        <w:t>Dostosowanie Zakładów Zagospodarowania Odpadów w województwie lubelskim do wymagań dla RIPOK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Numer projektu</w:t>
      </w:r>
    </w:p>
    <w:p w:rsidR="002764C1" w:rsidRPr="002764C1" w:rsidRDefault="002764C1" w:rsidP="002764C1">
      <w:r w:rsidRPr="002764C1">
        <w:t>RPLU.06.03.00-06-0001/16-00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Inne źródła finansowania</w:t>
      </w:r>
    </w:p>
    <w:p w:rsidR="002764C1" w:rsidRPr="002764C1" w:rsidRDefault="002764C1" w:rsidP="002764C1">
      <w:r w:rsidRPr="002764C1">
        <w:t>RPO WL i środki własne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Informacja o wybranym wykonawcy</w:t>
      </w:r>
    </w:p>
    <w:p w:rsidR="002764C1" w:rsidRPr="002764C1" w:rsidRDefault="002764C1" w:rsidP="002764C1">
      <w:r w:rsidRPr="002764C1">
        <w:t>Nierozstrzygnięte – Inne</w:t>
      </w:r>
    </w:p>
    <w:p w:rsidR="002764C1" w:rsidRPr="002764C1" w:rsidRDefault="002764C1" w:rsidP="002764C1">
      <w:pPr>
        <w:rPr>
          <w:b/>
          <w:bCs/>
        </w:rPr>
      </w:pPr>
      <w:r w:rsidRPr="002764C1">
        <w:rPr>
          <w:b/>
          <w:bCs/>
        </w:rPr>
        <w:t>Opis</w:t>
      </w:r>
    </w:p>
    <w:p w:rsidR="002764C1" w:rsidRPr="002764C1" w:rsidRDefault="002764C1" w:rsidP="002764C1">
      <w:r w:rsidRPr="002764C1">
        <w:t>DTM/4015/19</w:t>
      </w:r>
      <w:r w:rsidRPr="002764C1">
        <w:br/>
      </w:r>
      <w:r w:rsidRPr="002764C1">
        <w:br/>
        <w:t xml:space="preserve">INFORMACJA O UNIEWAŻNIENIU </w:t>
      </w:r>
      <w:r w:rsidRPr="002764C1">
        <w:br/>
        <w:t>ZAPYTANIA OFERTOWEGO ZO/ZOŚ/19 /2019</w:t>
      </w:r>
      <w:r w:rsidRPr="002764C1">
        <w:br/>
      </w:r>
      <w:r w:rsidRPr="002764C1">
        <w:br/>
        <w:t xml:space="preserve">Przedsiębiorstwo Gospodarki Komunalnej Sp. z o.o. w Biłgoraju w nawiązaniu do zapytania ofertowego ZO/ZOŚ/19/2019 na: „Zakup i dostawę urządzeń AGD do budynku </w:t>
      </w:r>
      <w:proofErr w:type="spellStart"/>
      <w:r w:rsidRPr="002764C1">
        <w:t>socjalno</w:t>
      </w:r>
      <w:proofErr w:type="spellEnd"/>
      <w:r w:rsidRPr="002764C1">
        <w:t xml:space="preserve"> – biurowego na terenie ZZO w Korczowie” niniejszym </w:t>
      </w:r>
      <w:proofErr w:type="spellStart"/>
      <w:r w:rsidRPr="002764C1">
        <w:t>niniejszym</w:t>
      </w:r>
      <w:proofErr w:type="spellEnd"/>
      <w:r w:rsidRPr="002764C1">
        <w:t xml:space="preserve"> informuje o unieważnieniu przedmiotowego postępowania na wybór wykonawcy z uwagi na fakt iż postępowanie obarczone jest wadą niemożliwą do usunięcia na tym etapie postępowania.</w:t>
      </w:r>
      <w:r w:rsidRPr="002764C1">
        <w:br/>
        <w:t>Zamawiający niezwłocznie opublikuje ponowne zaproszenie do składania ofert w przedmiocie zamówienia.</w:t>
      </w:r>
    </w:p>
    <w:p w:rsidR="00DC0C02" w:rsidRDefault="00DC0C02">
      <w:bookmarkStart w:id="0" w:name="_GoBack"/>
      <w:bookmarkEnd w:id="0"/>
    </w:p>
    <w:sectPr w:rsidR="00DC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11E"/>
    <w:multiLevelType w:val="multilevel"/>
    <w:tmpl w:val="0312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65645"/>
    <w:multiLevelType w:val="multilevel"/>
    <w:tmpl w:val="9AC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C1"/>
    <w:rsid w:val="002764C1"/>
    <w:rsid w:val="00D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90479-421A-4A98-BE36-0B8CE9FE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09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04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3040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funduszeeuropejskie.gov.pl/file/download/13040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3093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2019-08-21T13:23:00Z</dcterms:created>
  <dcterms:modified xsi:type="dcterms:W3CDTF">2019-08-21T13:24:00Z</dcterms:modified>
</cp:coreProperties>
</file>